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50" w:rsidRPr="007B019E" w:rsidRDefault="008F3750" w:rsidP="008F3750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автономный округ – Югра</w:t>
      </w:r>
    </w:p>
    <w:p w:rsidR="008F3750" w:rsidRPr="007B019E" w:rsidRDefault="008F3750" w:rsidP="008F3750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 район</w:t>
      </w:r>
    </w:p>
    <w:p w:rsidR="008F3750" w:rsidRPr="007B019E" w:rsidRDefault="008F3750" w:rsidP="008F3750">
      <w:pPr>
        <w:jc w:val="center"/>
        <w:rPr>
          <w:sz w:val="24"/>
          <w:szCs w:val="24"/>
          <w:lang w:val="x-none" w:eastAsia="x-none"/>
        </w:rPr>
      </w:pP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МУНИЦИПАЛЬНОЕ ОБРАЗОВАНИЕ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СЕЛЬСКОЕ ПОСЕЛЕНИЕ КРАСНОЛЕНИНСКИЙ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>П О С Т А Н О В Л Е Н И Е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</w:pPr>
    </w:p>
    <w:p w:rsidR="008F3750" w:rsidRPr="007B019E" w:rsidRDefault="008F3750" w:rsidP="008F3750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Pr="007B019E">
        <w:rPr>
          <w:sz w:val="28"/>
          <w:szCs w:val="28"/>
        </w:rPr>
        <w:t xml:space="preserve"> </w:t>
      </w:r>
      <w:r w:rsidR="002B6822">
        <w:rPr>
          <w:sz w:val="28"/>
          <w:szCs w:val="28"/>
        </w:rPr>
        <w:t>24.03.2020</w:t>
      </w:r>
      <w:r>
        <w:rPr>
          <w:sz w:val="28"/>
          <w:szCs w:val="28"/>
        </w:rPr>
        <w:t xml:space="preserve">  </w:t>
      </w:r>
      <w:r w:rsidRPr="007B019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7B01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6822">
        <w:rPr>
          <w:sz w:val="28"/>
          <w:szCs w:val="28"/>
        </w:rPr>
        <w:t>18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019E">
        <w:rPr>
          <w:sz w:val="28"/>
          <w:szCs w:val="28"/>
        </w:rPr>
        <w:t>п. Красноленинский</w:t>
      </w:r>
    </w:p>
    <w:p w:rsidR="00F466E3" w:rsidRPr="00111F5D" w:rsidRDefault="00F466E3" w:rsidP="00F466E3">
      <w:pPr>
        <w:rPr>
          <w:sz w:val="28"/>
          <w:szCs w:val="28"/>
        </w:rPr>
      </w:pPr>
    </w:p>
    <w:p w:rsidR="00EA4AD9" w:rsidRPr="00EA4AD9" w:rsidRDefault="0051692C" w:rsidP="0008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466E3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080CBF" w:rsidRPr="00080CBF">
        <w:rPr>
          <w:sz w:val="28"/>
          <w:szCs w:val="28"/>
        </w:rPr>
        <w:t xml:space="preserve"> оценки </w:t>
      </w:r>
      <w:r w:rsidR="0029267D" w:rsidRPr="00EA4AD9">
        <w:rPr>
          <w:sz w:val="28"/>
          <w:szCs w:val="28"/>
        </w:rPr>
        <w:t>налоговых расходов</w:t>
      </w:r>
    </w:p>
    <w:p w:rsidR="0029267D" w:rsidRPr="00EA4AD9" w:rsidRDefault="008F3750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080CBF"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8F3750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080CB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r w:rsidR="001421C8">
        <w:rPr>
          <w:sz w:val="28"/>
          <w:szCs w:val="28"/>
          <w:lang w:eastAsia="ru-RU"/>
        </w:rPr>
        <w:t xml:space="preserve"> </w:t>
      </w:r>
      <w:hyperlink w:anchor="P27" w:history="1"/>
      <w:r w:rsidR="00080CBF" w:rsidRPr="00080CBF">
        <w:rPr>
          <w:sz w:val="28"/>
          <w:szCs w:val="28"/>
          <w:lang w:eastAsia="ru-RU"/>
        </w:rPr>
        <w:t xml:space="preserve">оценки </w:t>
      </w:r>
      <w:r w:rsidR="0029267D" w:rsidRPr="00EA4AD9">
        <w:rPr>
          <w:sz w:val="28"/>
          <w:szCs w:val="28"/>
          <w:lang w:eastAsia="ru-RU"/>
        </w:rPr>
        <w:t xml:space="preserve">налоговых расходов </w:t>
      </w:r>
      <w:r w:rsidR="008F3750">
        <w:rPr>
          <w:sz w:val="28"/>
          <w:szCs w:val="28"/>
          <w:lang w:eastAsia="ru-RU"/>
        </w:rPr>
        <w:t>сельского поселения Красноленинский</w:t>
      </w:r>
      <w:r w:rsidR="0029267D" w:rsidRPr="00EA4AD9">
        <w:rPr>
          <w:sz w:val="28"/>
          <w:szCs w:val="28"/>
          <w:lang w:eastAsia="ru-RU"/>
        </w:rPr>
        <w:t>.</w:t>
      </w:r>
    </w:p>
    <w:p w:rsidR="00141BBE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41BBE">
        <w:rPr>
          <w:sz w:val="28"/>
          <w:szCs w:val="28"/>
          <w:lang w:eastAsia="ru-RU"/>
        </w:rPr>
        <w:t xml:space="preserve">Признать утратившим силу </w:t>
      </w:r>
      <w:hyperlink r:id="rId9" w:history="1">
        <w:r w:rsidR="00141BBE" w:rsidRPr="00CD7856">
          <w:rPr>
            <w:sz w:val="28"/>
            <w:szCs w:val="28"/>
            <w:lang w:eastAsia="ru-RU"/>
          </w:rPr>
          <w:t>постановление</w:t>
        </w:r>
      </w:hyperlink>
      <w:r w:rsidR="00141BBE">
        <w:rPr>
          <w:sz w:val="28"/>
          <w:szCs w:val="28"/>
          <w:lang w:eastAsia="ru-RU"/>
        </w:rPr>
        <w:t xml:space="preserve"> администрац</w:t>
      </w:r>
      <w:r w:rsidR="00754AD3">
        <w:rPr>
          <w:sz w:val="28"/>
          <w:szCs w:val="28"/>
          <w:lang w:eastAsia="ru-RU"/>
        </w:rPr>
        <w:t xml:space="preserve">ии </w:t>
      </w:r>
      <w:r w:rsidR="008F3750">
        <w:rPr>
          <w:sz w:val="28"/>
          <w:szCs w:val="28"/>
          <w:lang w:eastAsia="ru-RU"/>
        </w:rPr>
        <w:t>сельского поселения Красноленинский</w:t>
      </w:r>
      <w:r w:rsidR="00754AD3">
        <w:rPr>
          <w:sz w:val="28"/>
          <w:szCs w:val="28"/>
          <w:lang w:eastAsia="ru-RU"/>
        </w:rPr>
        <w:t xml:space="preserve"> от </w:t>
      </w:r>
      <w:r w:rsidR="008F3750">
        <w:rPr>
          <w:sz w:val="28"/>
          <w:szCs w:val="28"/>
          <w:lang w:eastAsia="ru-RU"/>
        </w:rPr>
        <w:t xml:space="preserve">15.08.2018 </w:t>
      </w:r>
      <w:r w:rsidR="00141BBE">
        <w:rPr>
          <w:sz w:val="28"/>
          <w:szCs w:val="28"/>
          <w:lang w:eastAsia="ru-RU"/>
        </w:rPr>
        <w:t xml:space="preserve">№ </w:t>
      </w:r>
      <w:r w:rsidR="008F3750">
        <w:rPr>
          <w:sz w:val="28"/>
          <w:szCs w:val="28"/>
          <w:lang w:eastAsia="ru-RU"/>
        </w:rPr>
        <w:t>47</w:t>
      </w:r>
      <w:r w:rsidR="00141BBE">
        <w:rPr>
          <w:sz w:val="28"/>
          <w:szCs w:val="28"/>
          <w:lang w:eastAsia="ru-RU"/>
        </w:rPr>
        <w:t xml:space="preserve"> «</w:t>
      </w:r>
      <w:r w:rsidR="008F3750" w:rsidRPr="008F3750">
        <w:rPr>
          <w:bCs/>
          <w:iCs/>
          <w:sz w:val="28"/>
          <w:szCs w:val="28"/>
          <w:lang w:eastAsia="ru-RU"/>
        </w:rPr>
        <w:t>О порядке оценки бюджетной, социальной и экономической эффективности предоставляемых (планируемых к предоставлению) налоговых льгот</w:t>
      </w:r>
      <w:r w:rsidR="00141BBE">
        <w:rPr>
          <w:sz w:val="28"/>
          <w:szCs w:val="28"/>
          <w:lang w:eastAsia="ru-RU"/>
        </w:rPr>
        <w:t>».</w:t>
      </w:r>
    </w:p>
    <w:p w:rsidR="008F3750" w:rsidRPr="009E2C47" w:rsidRDefault="008F3750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8F3750" w:rsidRPr="009E2C47" w:rsidRDefault="008F3750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Красноленинский.</w:t>
      </w:r>
    </w:p>
    <w:p w:rsidR="008F3750" w:rsidRDefault="008F3750" w:rsidP="008F3750">
      <w:pPr>
        <w:ind w:firstLine="709"/>
        <w:jc w:val="both"/>
        <w:rPr>
          <w:sz w:val="28"/>
          <w:szCs w:val="28"/>
        </w:rPr>
      </w:pPr>
    </w:p>
    <w:p w:rsidR="008F3750" w:rsidRDefault="008F3750" w:rsidP="008F3750">
      <w:pPr>
        <w:ind w:firstLine="709"/>
        <w:jc w:val="both"/>
        <w:rPr>
          <w:sz w:val="28"/>
          <w:szCs w:val="28"/>
        </w:rPr>
      </w:pPr>
    </w:p>
    <w:p w:rsidR="008F3750" w:rsidRDefault="008F3750" w:rsidP="008F3750">
      <w:pPr>
        <w:ind w:firstLine="709"/>
        <w:jc w:val="both"/>
        <w:rPr>
          <w:sz w:val="28"/>
          <w:szCs w:val="28"/>
        </w:rPr>
      </w:pPr>
    </w:p>
    <w:p w:rsidR="008F3750" w:rsidRDefault="008F3750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3750" w:rsidRDefault="008F3750" w:rsidP="008F3750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Красноленинский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29267D" w:rsidRDefault="0029267D" w:rsidP="00B90F9A">
      <w:pPr>
        <w:jc w:val="both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1421C8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8F3750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EA4AD9" w:rsidRPr="00EA4AD9" w:rsidRDefault="00F466E3" w:rsidP="007C31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7856">
        <w:rPr>
          <w:sz w:val="28"/>
          <w:szCs w:val="28"/>
        </w:rPr>
        <w:t>о</w:t>
      </w:r>
      <w:r w:rsidR="00BF5978">
        <w:rPr>
          <w:sz w:val="28"/>
          <w:szCs w:val="28"/>
        </w:rPr>
        <w:t>т</w:t>
      </w:r>
      <w:r w:rsidR="002B6822">
        <w:rPr>
          <w:sz w:val="28"/>
          <w:szCs w:val="28"/>
        </w:rPr>
        <w:t xml:space="preserve"> 24.03.2020</w:t>
      </w:r>
      <w:r w:rsidR="00CD78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C31E2">
        <w:rPr>
          <w:sz w:val="28"/>
          <w:szCs w:val="28"/>
        </w:rPr>
        <w:t xml:space="preserve"> </w:t>
      </w:r>
      <w:r w:rsidR="002B6822">
        <w:rPr>
          <w:sz w:val="28"/>
          <w:szCs w:val="28"/>
        </w:rPr>
        <w:t>18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8F3750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предоставлению) налоговых расходов осуществляется в отношении </w:t>
      </w:r>
      <w:r w:rsidRPr="004A0781">
        <w:rPr>
          <w:sz w:val="28"/>
          <w:szCs w:val="28"/>
        </w:rPr>
        <w:lastRenderedPageBreak/>
        <w:t>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>финансово-экономический сектор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8F3750">
        <w:rPr>
          <w:sz w:val="28"/>
          <w:szCs w:val="28"/>
        </w:rPr>
        <w:t>сельского поселения Красноленинский</w:t>
      </w:r>
      <w:r w:rsidR="005E565B">
        <w:rPr>
          <w:sz w:val="28"/>
          <w:szCs w:val="28"/>
        </w:rPr>
        <w:t xml:space="preserve">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 Красноленинский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>в разделе «СП Красноленинский»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51692C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 Красноленинский</w:t>
      </w:r>
      <w:r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1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1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2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lastRenderedPageBreak/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 Красноленинский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</w:t>
      </w:r>
      <w:r w:rsidRPr="00F53426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налоговых расходов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 Красноленинский</w:t>
      </w:r>
      <w:r w:rsidRPr="00645E5C">
        <w:rPr>
          <w:sz w:val="28"/>
          <w:szCs w:val="28"/>
        </w:rPr>
        <w:t xml:space="preserve"> 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</w:t>
      </w:r>
      <w:r w:rsidRPr="00F53426">
        <w:rPr>
          <w:sz w:val="28"/>
          <w:szCs w:val="28"/>
        </w:rPr>
        <w:lastRenderedPageBreak/>
        <w:t xml:space="preserve">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3" w:name="_Hlk15563024"/>
      <w:r w:rsidRPr="00F53426">
        <w:rPr>
          <w:sz w:val="28"/>
          <w:szCs w:val="28"/>
        </w:rPr>
        <w:lastRenderedPageBreak/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3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4" w:name="_Hlk15899227"/>
      <w:r w:rsidRPr="00044549">
        <w:rPr>
          <w:sz w:val="28"/>
          <w:szCs w:val="28"/>
        </w:rPr>
        <w:t>предоставляемых налоговых расходов</w:t>
      </w:r>
      <w:bookmarkEnd w:id="4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5" w:name="_Hlk15902106"/>
      <w:r w:rsidRPr="00044549">
        <w:rPr>
          <w:sz w:val="28"/>
          <w:szCs w:val="28"/>
        </w:rPr>
        <w:t>целей</w:t>
      </w:r>
      <w:bookmarkEnd w:id="5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4B7687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4B7687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</w:t>
      </w:r>
      <w:r w:rsidRPr="00F53426">
        <w:rPr>
          <w:sz w:val="28"/>
          <w:szCs w:val="28"/>
        </w:rPr>
        <w:lastRenderedPageBreak/>
        <w:t xml:space="preserve">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7" w:name="Par91"/>
      <w:bookmarkEnd w:id="7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lastRenderedPageBreak/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62"/>
        <w:gridCol w:w="1492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r w:rsidRPr="00512430">
              <w:rPr>
                <w:sz w:val="28"/>
                <w:szCs w:val="28"/>
              </w:rPr>
              <w:t>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2"/>
        <w:gridCol w:w="135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4B76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7"/>
        <w:gridCol w:w="1617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4B7687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4B7687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4B7687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4B7687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704245">
        <w:rPr>
          <w:sz w:val="28"/>
          <w:szCs w:val="28"/>
        </w:rPr>
        <w:t xml:space="preserve"> 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BD0CF7">
          <w:headerReference w:type="default" r:id="rId11"/>
          <w:headerReference w:type="first" r:id="rId12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70424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51692C" w:rsidRPr="00D20580" w:rsidRDefault="00704245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07"/>
        <w:gridCol w:w="3366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 w:rsidR="007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 w:rsidR="009B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FA5398">
        <w:rPr>
          <w:sz w:val="28"/>
          <w:szCs w:val="28"/>
        </w:rPr>
        <w:lastRenderedPageBreak/>
        <w:t>Красноленинский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</w:t>
      </w:r>
      <w:r w:rsidRPr="00F402C3">
        <w:rPr>
          <w:sz w:val="28"/>
          <w:szCs w:val="28"/>
        </w:rPr>
        <w:lastRenderedPageBreak/>
        <w:t xml:space="preserve">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lastRenderedPageBreak/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>сельского поселения Красноленинский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</w:t>
      </w:r>
      <w:proofErr w:type="gramStart"/>
      <w:r w:rsidR="0051692C" w:rsidRPr="00F402C3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>сельского поселения Красноленинский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164"/>
        <w:gridCol w:w="1481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4B7687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4B7687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4B7687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4B7687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4B7687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69"/>
        <w:gridCol w:w="1485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4B768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где:</w:t>
      </w:r>
    </w:p>
    <w:p w:rsidR="0051692C" w:rsidRPr="00F53426" w:rsidRDefault="004B7687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4B7687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Социальная эффективность предоставляемых налоговых расходов </w:t>
      </w:r>
      <w:r w:rsidRPr="00F53426">
        <w:rPr>
          <w:sz w:val="28"/>
          <w:szCs w:val="28"/>
        </w:rPr>
        <w:lastRenderedPageBreak/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332"/>
        <w:gridCol w:w="1347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4B7687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4B7687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8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8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179"/>
        <w:gridCol w:w="1466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4B7687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Рекомендуемые критерии, используемые для оценки эффективности </w:t>
            </w:r>
            <w:r w:rsidRPr="00512430">
              <w:rPr>
                <w:sz w:val="24"/>
                <w:szCs w:val="28"/>
              </w:rPr>
              <w:lastRenderedPageBreak/>
              <w:t>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3607BC" w:rsidRPr="00512430" w:rsidRDefault="003607BC" w:rsidP="003607B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512430" w:rsidRDefault="0051692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_GoBack"/>
      <w:bookmarkEnd w:id="9"/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sectPr w:rsidR="00EA4AD9" w:rsidSect="00F466E3">
      <w:headerReference w:type="default" r:id="rId13"/>
      <w:headerReference w:type="first" r:id="rId14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87" w:rsidRDefault="004B7687" w:rsidP="00DE5986">
      <w:r>
        <w:separator/>
      </w:r>
    </w:p>
  </w:endnote>
  <w:endnote w:type="continuationSeparator" w:id="0">
    <w:p w:rsidR="004B7687" w:rsidRDefault="004B7687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87" w:rsidRDefault="004B7687" w:rsidP="00DE5986">
      <w:r>
        <w:separator/>
      </w:r>
    </w:p>
  </w:footnote>
  <w:footnote w:type="continuationSeparator" w:id="0">
    <w:p w:rsidR="004B7687" w:rsidRDefault="004B7687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Pr="00DC3F11" w:rsidRDefault="008F3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3DB1">
      <w:rPr>
        <w:noProof/>
      </w:rPr>
      <w:t>30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Pr="00CF7636" w:rsidRDefault="008F3750" w:rsidP="00CF7636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Default="008F3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F3750" w:rsidRDefault="008F375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Pr="00D11882" w:rsidRDefault="008F3750" w:rsidP="00645E5C">
    <w:pPr>
      <w:pStyle w:val="a8"/>
      <w:jc w:val="center"/>
    </w:pPr>
    <w:r>
      <w:t>3</w:t>
    </w:r>
    <w:r w:rsidR="00133D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14E"/>
    <w:rsid w:val="00121FB6"/>
    <w:rsid w:val="001237E9"/>
    <w:rsid w:val="00123F1B"/>
    <w:rsid w:val="00126115"/>
    <w:rsid w:val="00126E32"/>
    <w:rsid w:val="00133DB1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B6822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B7687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47659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57B4"/>
  <w15:docId w15:val="{2B62B2A3-2B6C-4037-9530-4DE8285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7010309E3085FC8854F1DE0B9A563344743199DB152DC315F55C007BC7B27185824418ECC5F0D99EF24F9AD1E1184wEt0J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9099-5F0E-48FD-99FC-BA2218D5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8781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58722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11</cp:revision>
  <cp:lastPrinted>2020-03-24T10:45:00Z</cp:lastPrinted>
  <dcterms:created xsi:type="dcterms:W3CDTF">2020-03-23T13:09:00Z</dcterms:created>
  <dcterms:modified xsi:type="dcterms:W3CDTF">2020-03-24T10:45:00Z</dcterms:modified>
</cp:coreProperties>
</file>